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关于江南实验小学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  <w:t>养至正品格，展江南风采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采购的比价公告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依据《中华人民共和国政府采购法》及有关法律、法规，无锡市江南实验小学现通过比价形式采购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养至正品格，展江南风采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宣传品制作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项目，欢迎具备相应资质和实力的供应商参与报价，有关事项如下：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1、项目名称：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养至正品格，展江南风采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宣传品制作项目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2、制作要求：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制作竹娃成长手册，其中包括每日成长打卡、太湖民谣，要求每月一张，包含12个月。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提供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师生风采展板，要求依据师生事迹设计图文并茂的展板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3、质量违约金：合同金额的10%。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4、比价方式：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依据报价单位的报价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进行比价，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价低者中标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5、报价人资格要求：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5.1报价人应为中华人民共和国境内注册的企业法人或个体经商户，具有独立签订合同的权利和良好履行合同的能力，企业财务状况良好；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5.2报价人具有从事本项目的经营范围和能力；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5.3授权委托人和项目负责人为报价人本人或本单位在职员工；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6、付款方式：转账。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7、本次报价包含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本项目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的价格。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8、本次比价将选择报价最低的报价人作为成交供应商。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9、其它：遵从国家相关的法律法规及文件。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10、有意向的供应商可在文末复制报价清单附件。请将报价材料于2024年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日前提交到江南实验小学。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如有疑议，请致电联系（051085628231）。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1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无锡市江南实验小学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4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2024年1月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jc2MzcwOGYxOGQzMjIyMjFlOWJiNDUzZWFkNmYifQ=="/>
  </w:docVars>
  <w:rsids>
    <w:rsidRoot w:val="322F6DE3"/>
    <w:rsid w:val="322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2024-03-01T05:29:00Z</dcterms:created>
  <dc:creator>邹红伟</dc:creator>
  <cp:lastModifiedBy>邹红伟</cp:lastModifiedBy>
  <dcterms:modified xsi:type="dcterms:W3CDTF">2024-03-01T05:37:17Z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0B6ECFDA99D34BCB83812A7843F0AADB_11</vt:lpwstr>
  </property>
</Properties>
</file>